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"Петр первый" по предмету: История</w:t>
      </w:r>
    </w:p>
    <w:p>
      <w:pPr>
        <w:pStyle w:val="CONTENT"/>
      </w:pPr>
      <w:r>
        <w:rPr>
          <w:color w:val="FF0000"/>
        </w:rPr>
        <w:t>Эмулятор GPT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Наименование главы 1</w:t>
      </w:r>
    </w:p>
    <w:p>
      <w:pPr>
        <w:pStyle w:val="Normal2"/>
        <w:spacing w:before="0" w:after="0" w:line="240" w:lineRule="auto"/>
        <w:ind w:left="1417"/>
      </w:pPr>
      <w:r>
        <w:t>1.1 Наименование параграфа 1.1</w:t>
      </w:r>
    </w:p>
    <w:p>
      <w:pPr>
        <w:pStyle w:val="Normal2"/>
        <w:spacing w:before="0" w:after="0" w:line="240" w:lineRule="auto"/>
        <w:ind w:left="1417"/>
      </w:pPr>
      <w:r>
        <w:t>1.2 Наименование параграфа 1.2</w:t>
      </w:r>
    </w:p>
    <w:p>
      <w:pPr>
        <w:pStyle w:val="Normal2"/>
        <w:spacing w:before="0" w:after="0" w:line="240" w:lineRule="auto"/>
        <w:ind w:left="709"/>
      </w:pPr>
      <w:r>
        <w:t>2. Наименование главы 2</w:t>
      </w:r>
    </w:p>
    <w:p>
      <w:pPr>
        <w:pStyle w:val="Normal2"/>
        <w:spacing w:before="0" w:after="0" w:line="240" w:lineRule="auto"/>
        <w:ind w:left="1417"/>
      </w:pPr>
      <w:r>
        <w:t>2.1 Наименование параграфа 2.1</w:t>
      </w:r>
    </w:p>
    <w:p>
      <w:pPr>
        <w:pStyle w:val="Normal2"/>
        <w:spacing w:before="0" w:after="0" w:line="240" w:lineRule="auto"/>
        <w:ind w:left="1417"/>
      </w:pPr>
      <w:r>
        <w:t>2.2 Наименование параграфа 2.2</w:t>
      </w:r>
    </w:p>
    <w:p>
      <w:pPr>
        <w:pStyle w:val="Normal2"/>
        <w:spacing w:before="0" w:after="0" w:line="240" w:lineRule="auto"/>
        <w:ind w:left="1417"/>
      </w:pPr>
      <w:r>
        <w:t>2.3 Наименование параграфа 2.3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OK   </w:t>
        <w:tab/>
        <w:t xml:space="preserve"> 1 Уровень логирования переключён на debug для детальной диагностики. </w:t>
        <w:br/>
        <w:t xml:space="preserve"> Документация по API эмулятора доступна по адресу /docs. Проверка целостности файловых систем завершена с обнаружением незначительных несоответствий. При возникновении ошибки сохраняются все детали запроса. Пользователь авторизован. Конфигурация успешно применена и проверена на соответствие требованиям безопасности. Валидация параметров запроса прошла успешно. </w:t>
        <w:br/>
        <w:t xml:space="preserve"> Все HTTP-коды и сообщения ошибок логируются в централизованный сервис. Ошибка </w:t>
        <w:br/>
        <w:t xml:space="preserve"> Процедура отката изменений выполнена частично из-за конфликтов в транзакции. Процедура отката изменений выполнена частично из-за конфликтов в транзакции. Статистика по количеству вызовов доступна через отдельный эндпоинт. Запросы к эмулятору обрабатываются с заданной задержкой. Ошибка Уровень логирования переключён на debug для детальной диагностики. Компонент токенизатора точно повторяет логику OpenAI Platform. Привет.   OK Тест. Получен некорректный формат входных данных — возвращён код 400. Запрос к внутреннему кэшу выполнен за рекордно малое время. Отправка уведомления пользователю не удалась из-за превышения квоты почтового сервиса. Плановое обновление конфигурации завершено без перезапуска.Контроль целостности данных пройден успешно. Шорт Конфигурация успешно применена и проверена на соответствие требованиям безопасности.</w:t>
      </w:r>
    </w:p>
    <w:p>
      <w:pPr>
        <w:pStyle w:val="Normal2"/>
      </w:pPr>
      <w:r>
        <w:tab/>
        <w:t xml:space="preserve"> Привет. График активности строится на основе данных за последний час. Конфигурация успешно применена и проверена на соответствие требованиям безопасности. Лимит запросов в минуту и токенов соблюдён автоматически. Плановое обновление конфигурации завершено без перезапуска. История предыдущих запросов загружена в оперативную память. Пользователь авторизован. Пользовательская сессия автоматически продлена на 30 минут. Срабатывание тайм-аута: ответ не получен в отведённое время. Все HTTP-коды и сообщения ошибок логируются в централизованный сервис. Валидация параметров запроса прошла успешно. Документация по API эмулятора доступна по адресу /docs. </w:t>
        <w:tab/>
        <w:t xml:space="preserve"> Сервис статистики умеет строить графики в формате PNG. Лимит запросов в минуту и токенов соблюдён автоматически. Статистика по количеству вызовов доступна через отдельный эндпоинт. -  История предыдущих запросов загружена в оперативную память. График активности строится на основе данных за последний час. Запуск параметров модуля завершён. Запрос к внутреннему кэшу выполнен за рекордно малое время. Проверка целостности файловых систем завершена с обнаружением незначительных несоответствий. Эмулятор поддерживает асинхронные и синхронные вызовы. Проверка соединения с базой данных завершена без ошибок.Успешное завершение операции обновления базы данных. Пользовательская сессия автоматически продлена на 30 минут. Получен некорректный формат входных данных — возвращён код 400. Запрос к внутреннему кэшу выполнен за рекордно малое время. Лимит запросов в минуту и токенов соблюдён автоматически. Плановое обновление конфигурации завершено без перезапуска. Уровень логирования переключён на debug для детальной диагностики. Тест. Документация по API эмулятора доступна по адресу /docs. Плановое обновление конфигурации завершено без перезапуска. Запросы к эмулятору обрабатываются с заданной задержкой.</w:t>
      </w:r>
    </w:p>
    <w:p>
      <w:pPr>
        <w:pStyle w:val="Normal2"/>
      </w:pPr>
      <w:r>
        <w:t xml:space="preserve">Генерация случайного текста по заданному количеству токенов выполнена. Очередь задач обработана без задержек и простоев. Эмулятор поддерживает асинхронные и синхронные вызовы. Мониторинг ошибок работает в режиме реального времени. OK. Компонент токенизатора точно повторяет логику OpenAI Platform. </w:t>
        <w:tab/>
        <w:t xml:space="preserve"> При возникновении ошибки сохраняются все детали запроса.   -  Статистика по количеству вызовов доступна через отдельный эндпоинт. OK. График активности строится на основе данных за последний час. 1 Срабатывание тайм-аута: ответ не получен в отведённое время. История предыдущих запросов загружена в оперативную память. График активности строится на основе данных за последний час. Сервис статистики умеет строить графики в формате PNG. Параметры конфигурации загружаются из файла окружения без проблем. Все HTTP-коды и сообщения ошибок логируются в централизованный сервис. Пользователь авторизован. Срабатывание тайм-аута: ответ не получен в отведённое время. Запуск параметров модуля завершён. Привет. Конфигурация успешно применена и проверена на соответствие требованиям безопасности. Процедура отката изменений выполнена частично из-за конфликтов в транзакции. Сеанс пользователя аутентифицирован и токен обновлён. </w:t>
        <w:tab/>
        <w:t>Привет. Пользовательская сессия автоматически продлена на 30 минут. Контроль целостности данных пройден успешно. Проверка целостности файловых систем завершена с обнаружением незначительных несоответствий. Превышен порог максимального времени ожидания ответа. Лимит запросов в минуту и токенов соблюдён автоматически. Уровень логирования переключён на debug для детальной диагностики. График активности строится на основе данных за последний час. Проверка целостности файловых систем завершена с обнаружением незначительных несоответствий. Плановое обновление конфигурации завершено без перезапуска. Проверка соединения с базой данных завершена без ошибок.</w:t>
      </w:r>
    </w:p>
    <w:p>
      <w:pPr>
        <w:pStyle w:val="Normal2"/>
      </w:pPr>
      <w:r>
        <w:t xml:space="preserve">Шорт Успешное завершение операции обновления базы данных. </w:t>
        <w:tab/>
        <w:t xml:space="preserve"> Проверка целостности файловых систем завершена с обнаружением незначительных несоответствий. Получен некорректный формат входных данных — возвращён код 400. OK. История предыдущих запросов загружена в оперативную память. Запуск параметров модуля завершён. 1 Получен некорректный формат входных данных — возвращён код 400. История предыдущих запросов загружена в оперативную память. Документация по API эмулятора доступна по адресу /docs. Запрос к внутреннему кэшу выполнен за рекордно малое время. Отправка уведомления пользователю не удалась из-за превышения квоты почтового сервиса. Уровень логирования переключён на debug для детальной диагностики. При возникновении ошибки сохраняются все детали запроса. </w:t>
        <w:tab/>
        <w:t xml:space="preserve"> -  Процедура отката изменений выполнена частично из-за конфликтов в транзакции. Все HTTP-коды и сообщения ошибок логируются в централизованный сервис. Мониторинг ошибок работает в режиме реального времени. Генерация случайного текста по заданному количеству токенов выполнена. Превышен порог максимального времени ожидания ответа. Ошибка Отправка уведомления пользователю не удалась из-за превышения квоты почтового сервиса. Пользовательская сессия автоматически продлена на 30 минут.</w:t>
        <w:br/>
        <w:t xml:space="preserve"> Срабатывание тайм-аута: ответ не получен в отведённое время.   Контроль целостности данных пройден успешно. Получен некорректный формат входных данных — возвращён код 400. </w:t>
        <w:tab/>
        <w:t xml:space="preserve"> Запуск параметров модуля завершён. </w:t>
        <w:tab/>
        <w:t xml:space="preserve"> 1 Превышен порог максимального времени ожидания ответа. Параметры конфигурации загружаются из файла окружения без проблем.   Запрос к внутреннему кэшу выполнен за рекордно малое время. Генерация случайного текста по заданному количеству токенов выполнена. Пользовательская сессия автоматически продлена на 30 минут. Успешное завершение операции обновления базы данных.</w:t>
      </w:r>
    </w:p>
    <w:p>
      <w:r>
        <w:br w:type="page"/>
      </w:r>
    </w:p>
    <w:p>
      <w:pPr>
        <w:pStyle w:val="T1"/>
      </w:pPr>
      <w:r>
        <w:t>1. Наименование главы 1</w:t>
      </w:r>
    </w:p>
    <w:p>
      <w:pPr>
        <w:pStyle w:val="Normal2"/>
      </w:pPr>
      <w:r>
        <w:t xml:space="preserve">Пользователь авторизован. Успешное завершение операции обновления базы данных. Документация по API эмулятора доступна по адресу /docs. Плановое обновление конфигурации завершено без перезапуска. При возникновении ошибки сохраняются все детали запроса. Очередь задач обработана без задержек и простоев. История предыдущих запросов загружена в оперативную память. OK История предыдущих запросов загружена в оперативную память. Компонент токенизатора точно повторяет логику OpenAI Platform. Уровень логирования переключён на debug для детальной диагностики. Тест. Очередь задач обработана без задержек и простоев. Сервис статистики умеет строить графики в формате PNG.   Отправка уведомления пользователю не удалась из-за превышения квоты почтового сервиса. -  Уровень логирования переключён на debug для детальной диагностики. График активности строится на основе данных за последний час. При возникновении ошибки сохраняются все детали запроса. </w:t>
        <w:tab/>
        <w:t xml:space="preserve">   Статистика по количеству вызовов доступна через отдельный эндпоинт. Запросы к эмулятору обрабатываются с заданной задержкой. Пользователь авторизован. Конфигурация успешно применена и проверена на соответствие требованиям безопасности. Сеанс пользователя аутентифицирован и токен обновлён. Компонент токенизатора точно повторяет логику OpenAI Platform.</w:t>
      </w:r>
    </w:p>
    <w:p>
      <w:pPr>
        <w:pStyle w:val="T2"/>
      </w:pPr>
      <w:r>
        <w:t>1.1 Наименование параграфа 1.1</w:t>
      </w:r>
    </w:p>
    <w:p>
      <w:pPr>
        <w:pStyle w:val="Normal2"/>
      </w:pPr>
      <w:r>
        <w:t xml:space="preserve">OK. Лимит запросов в минуту и токенов соблюдён автоматически.   Запрос к внутреннему кэшу выполнен за рекордно малое время. Получен некорректный формат входных данных — возвращён код 400. Тест. Ошибка </w:t>
        <w:br/>
        <w:t xml:space="preserve"> 1 Сервис статистики умеет строить графики в формате PNG. Документация по API эмулятора доступна по адресу /docs. График активности строится на основе данных за последний час. Шорт 1 Ошибка Эмулятор поддерживает асинхронные и синхронные вызовы. Запросы к эмулятору обрабатываются с заданной задержкой. Ошибка Очередь задач обработана без задержек и простоев. Все HTTP-коды и сообщения ошибок логируются в централизованный сервис. Компонент токенизатора точно повторяет логику OpenAI Platform. Контроль целостности данных пройден успешно. Проверка соединения с базой данных завершена без ошибок. Тест. Запрос к внутреннему кэшу выполнен за рекордно малое время. -  Мониторинг ошибок работает в режиме реального времени. Превышен порог максимального времени ожидания ответа. OK. Пользовательская сессия автоматически продлена на 30 минут. -  Сервис статистики умеет строить графики в формате PNG. При возникновении ошибки сохраняются все детали запроса. OK.</w:t>
      </w:r>
    </w:p>
    <w:p>
      <w:pPr>
        <w:pStyle w:val="T2"/>
      </w:pPr>
      <w:r>
        <w:t>1.2 Наименование параграфа 1.2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Наименование главы 2</w:t>
      </w:r>
    </w:p>
    <w:p>
      <w:pPr>
        <w:pStyle w:val="Normal2"/>
      </w:pPr>
    </w:p>
    <w:p>
      <w:pPr>
        <w:pStyle w:val="T2"/>
      </w:pPr>
      <w:r>
        <w:t>2.1 Наименование параграфа 2.1</w:t>
      </w:r>
    </w:p>
    <w:p>
      <w:pPr>
        <w:pStyle w:val="Normal2"/>
      </w:pPr>
    </w:p>
    <w:p>
      <w:pPr>
        <w:pStyle w:val="T2"/>
      </w:pPr>
      <w:r>
        <w:t>2.2 Наименование параграфа 2.2</w:t>
      </w:r>
    </w:p>
    <w:p>
      <w:pPr>
        <w:pStyle w:val="Normal2"/>
      </w:pPr>
    </w:p>
    <w:p>
      <w:pPr>
        <w:pStyle w:val="T2"/>
      </w:pPr>
      <w:r>
        <w:t>2.3 Наименование параграфа 2.3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И.О. авторов. Заглавие текста на экране [Электронный ресурс] // Заглавие сайта : сведения, относящиеся к заглавию / сведения об ответственности. URL : http//www. _______(дата обращения: __.___.____)</w:t>
      </w:r>
    </w:p>
    <w:p>
      <w:pPr>
        <w:pStyle w:val="Normal2"/>
        <w:spacing w:after="120"/>
        <w:ind w:firstLine="0" w:left="709"/>
        <w:jc w:val="both"/>
      </w:pPr>
      <w:r>
        <w:t>2. А.В. Токовые клещи: принцип работы и применение [Электронный ресурс] // Электронный журнал 'Энергетика и электротехника' : сведения, относящиеся к заглавию / А.В. Кузнецов. URL: http://www.electrojournal.ru/articles/2023/03/01/tokovye-klechi (дата обращения: 15.10.2023)</w:t>
      </w:r>
    </w:p>
    <w:p>
      <w:pPr>
        <w:pStyle w:val="Normal2"/>
        <w:spacing w:after="120"/>
        <w:ind w:firstLine="0" w:left="709"/>
        <w:jc w:val="both"/>
      </w:pPr>
      <w:r>
        <w:t>3. И.О. авторов. Заглавие текста на экране [Электронный ресурс] // Заглавие сайта : сведения, относящиеся к заглавию / сведения об ответственности. URL : http//www. _______(дата обращения: __.___.____)</w:t>
      </w:r>
    </w:p>
    <w:p>
      <w:pPr>
        <w:pStyle w:val="Normal2"/>
        <w:spacing w:after="120"/>
        <w:ind w:firstLine="0" w:left="709"/>
        <w:jc w:val="both"/>
      </w:pPr>
      <w:r>
        <w:t>4. И.О. авторов. Заглавие текста на экране [Электронный ресурс] // Заглавие сайта : сведения, относящиеся к заглавию / сведения об ответственности. URL : http//www. _______(дата обращения: __.___.____)</w:t>
      </w:r>
    </w:p>
    <w:p>
      <w:pPr>
        <w:pStyle w:val="Normal2"/>
        <w:spacing w:after="120"/>
        <w:ind w:firstLine="0" w:left="709"/>
        <w:jc w:val="both"/>
      </w:pPr>
      <w:r>
        <w:t>5. И.О. авторов. Заглавие текста на экране [Электронный ресурс] // Заглавие сайта : сведения, относящиеся к заглавию / сведения об ответственности. URL : http//www. _______(дата обращения: __.___.____)</w:t>
      </w:r>
    </w:p>
    <w:p>
      <w:pPr>
        <w:pStyle w:val="Normal2"/>
        <w:spacing w:after="120"/>
        <w:ind w:firstLine="0" w:left="709"/>
        <w:jc w:val="both"/>
      </w:pPr>
      <w:r>
        <w:t>6. И.О. авторов. Заглавие текста на экране [Электронный ресурс] // Заглавие сайта : сведения, относящиеся к заглавию / сведения об ответственности. URL : http//www. _______(дата обращения: __.___.____)</w:t>
      </w:r>
    </w:p>
    <w:p>
      <w:pPr>
        <w:pStyle w:val="Normal2"/>
        <w:spacing w:after="120"/>
        <w:ind w:firstLine="0" w:left="709"/>
        <w:jc w:val="both"/>
      </w:pPr>
      <w:r>
        <w:t>7. А.В. Токовые клещи: принцип работы и применение [Электронный ресурс] // Электронный журнал 'Энергетика и электротехника' : сведения, относящиеся к заглавию / А.В. Кузнецов. URL: http://www.electrojournal.ru/articles/2023/03/01/tokovye-klechi (дата обращения: 15.10.2023)</w:t>
      </w:r>
    </w:p>
    <w:p>
      <w:pPr>
        <w:pStyle w:val="Normal2"/>
        <w:spacing w:after="120"/>
        <w:ind w:firstLine="0" w:left="709"/>
        <w:jc w:val="both"/>
      </w:pPr>
      <w:r>
        <w:t>8. А.В. Токовые клещи: принцип работы и применение [Электронный ресурс] // Электронный журнал 'Энергетика и электротехника' : сведения, относящиеся к заглавию / А.В. Кузнецов. URL: http://www.electrojournal.ru/articles/2023/03/01/tokovye-klechi (дата обращения: 15.10.2023)</w:t>
      </w:r>
    </w:p>
    <w:p>
      <w:pPr>
        <w:pStyle w:val="Normal2"/>
        <w:spacing w:after="120"/>
        <w:ind w:firstLine="0" w:left="709"/>
        <w:jc w:val="both"/>
      </w:pPr>
      <w:r>
        <w:t>9. И.О. авторов. Заглавие текста на экране [Электронный ресурс] // Заглавие сайта : сведения, относящиеся к заглавию / сведения об ответственности. URL : http//www. _______(дата обращения: __.___.____)</w:t>
      </w:r>
    </w:p>
    <w:p>
      <w:pPr>
        <w:pStyle w:val="Normal2"/>
        <w:spacing w:after="120"/>
        <w:ind w:firstLine="0" w:left="709"/>
        <w:jc w:val="both"/>
      </w:pPr>
      <w:r>
        <w:t>10. И.О. авторов. Заглавие текста на экране [Электронный ресурс] // Заглавие сайта : сведения, относящиеся к заглавию / сведения об ответственности. URL : http//www. _______(дата обращения: __.___.____)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