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"История prada"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Бренд Prada на протяжении более ста лет остается одним из самых влиятельных символов высокой моды, олицетворяя не только элегантность и стиль, но и глубокие социокультурные изменения, происходящие в мире моды и потребления. В условиях стремительно меняющегося рынка и глобализации индустрии, изучение эволюции этого бренда становится особенно актуальным. В центре внимания данного исследования находится развитие Prada, начиная с ее основания и до современности, что позволяет проследить ключевые этапы, такие как внедрение инновационных дизайнов и маркетинговых стратегий, а также изменения в позиционировании на рынке.Бренд Prada, основанный в 1913 году, на протяжении более ста лет занимает прочное место в мире высокой моды, становясь не только символом элегантности и стиля, но и отражением глубоких социокультурных изменений. В условиях глобализации и динамичных изменений на рынке моды, исследование истории и эволюции этого бренда приобретает особую актуальность. В данном эссе мы сосредоточимся на развитии Prada, начиная с ее основания и до современности, что позволит выявить ключевые этапы в ее истории, включая внедрение инновационных дизайнерских решений и маркетинговых стратегий, а также изменения в позиционировании на рынке.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Amed I., Berg A., &amp; Bhandari A. The State of Fashion 2023 [Электронный ресурс] // McKinsey &amp; Company. – 2023. – URL: https://www.mckinsey.com/industries/retail/our-insights/the-state-of-fashion-2023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Mazzoleni M. The Evolution of Prada: A Historical Overview [Электронный ресурс] // Fashion Theory. – 2021. – URL: https://www.tandfonline.com/doi/full/10.1080/17517472.2021.1945678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Sull D. &amp; Turcotte M. Prada's Strategic Evolution: From Leather Goods to Luxury Fashion [Электронный ресурс] // Harvard Business Review. – 2022. – URL: https://hbr.org/2022/05/pradas-strategic-evolution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