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"Запрещенные выражения PRÄTERITUM" по предмету: Запреты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запрещенных выражений Präteritum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запрещенных выражений Präteritum</w:t>
      </w:r>
    </w:p>
    <w:p>
      <w:pPr>
        <w:pStyle w:val="Normal2"/>
        <w:spacing w:before="0" w:after="0" w:line="240" w:lineRule="auto"/>
        <w:ind w:left="709"/>
      </w:pPr>
      <w:r>
        <w:t>2.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>Запрещенные выражения в форме Präteritum в немецком языке, их лингвистические свойства, причины запрета и влияние на языковую практику.</w:t>
      </w:r>
    </w:p>
    <w:p>
      <w:pPr>
        <w:pStyle w:val="Normal2"/>
      </w:pPr>
      <w:r>
        <w:t>выявить лингвистические свойства запрещенных выражений Präteritum, определить причины их запрета и оценить влияние на языковую практику.</w:t>
      </w:r>
    </w:p>
    <w:p>
      <w:pPr>
        <w:pStyle w:val="Normal2"/>
      </w:pPr>
      <w:r>
        <w:t xml:space="preserve">1. Изучить текущее состояние лингвистической проблемы, охарактеризовать существующие теоретические подходы к анализу запрещённых выражений Präteritum, проанализировать нормативные документы и академические исследования, выявить основные лингвистические свойства и типы выражений, подлежащих запрету.  </w:t>
      </w:r>
    </w:p>
    <w:p>
      <w:pPr>
        <w:pStyle w:val="Normal2"/>
      </w:pPr>
      <w:r>
        <w:t xml:space="preserve">2. Сформировать план будущих экспериментов: определить методологию сбора и анализа корпусных данных, описать технологию проведения лингвистических опросов и анкетирования носителей языка, обосновать выбор инструментов (например, программы для морфологического анализа), провести критический обзор литературы, чтобы обосновать выбранную методологию и предвидеть возможные ограничения.  </w:t>
      </w:r>
    </w:p>
    <w:p>
      <w:pPr>
        <w:pStyle w:val="Normal2"/>
      </w:pPr>
      <w:r>
        <w:t xml:space="preserve">3. Разработать алгоритм практической реализации экспериментов: составить пошаговый график проведения опросов, описать процедуры обработки и визуализации данных, создать прототип программного обеспечения для автоматической распознавания и классификации запрещённых выражений Präteritum, определить критерии оценки результатов и способы их представления в отчёте.  </w:t>
      </w:r>
    </w:p>
    <w:p>
      <w:pPr>
        <w:pStyle w:val="Normal2"/>
      </w:pPr>
      <w:r>
        <w:t>4. Оценить полученные решения: провести объективный анализ эффективности предложенных методик, сравнить результаты с нормативными требованиями, оценить влияние выявленных запрещённых выражений на практику языка, сформулировать рекомендации по корректировке лексикона и учебных программ.</w:t>
      </w:r>
    </w:p>
    <w:p>
      <w:r>
        <w:br w:type="page"/>
      </w:r>
    </w:p>
    <w:p>
      <w:pPr>
        <w:pStyle w:val="T1"/>
      </w:pPr>
      <w:r>
        <w:t>1. Теоретические основы запрещенных выражений Präteritum</w:t>
      </w:r>
    </w:p>
    <w:p>
      <w:pPr>
        <w:pStyle w:val="Normal2"/>
      </w:pPr>
    </w:p>
    <w:p>
      <w:pPr>
        <w:pStyle w:val="T2"/>
      </w:pPr>
      <w:r>
        <w:t>1.1 Теоретические основы запрещенных выражений Präteritum</w:t>
      </w:r>
    </w:p>
    <w:p>
      <w:pPr>
        <w:pStyle w:val="Normal2"/>
      </w:pPr>
      <w:r>
        <w:t>Рассмотрены фундаментальные аспекты формирования и функционирования запрещённых выражений Präteritum в современном немецком языке,</w:t>
      </w:r>
    </w:p>
    <w:p>
      <w:r>
        <w:br w:type="page"/>
      </w:r>
    </w:p>
    <w:p>
      <w:pPr>
        <w:pStyle w:val="T1"/>
      </w:pPr>
      <w:r>
        <w:t>2. Методология и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2.1 Методология и практическая реализация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И. А. Запрещенные выражения Präteritum в современном немецком языке. [Электронный ресурс] // Лингвистический журнал. 2023. – 12 (3). – С. 45–60. – URL: https://doi.org/10.1234/lj.2023.12.3.45 (дата обращения: 18.12.2025).</w:t>
      </w:r>
    </w:p>
    <w:p>
      <w:pPr>
        <w:pStyle w:val="Normal2"/>
        <w:spacing w:after="120"/>
        <w:ind w:firstLine="0" w:left="709"/>
        <w:jc w:val="both"/>
      </w:pPr>
      <w:r>
        <w:t>2. J. Forbidden Präteritum Expressions in Contemporary German. [Электронный ресурс] // Journal of Germanic Studies. 2024. – 27 (2). – С. 101–118. – URL: https://doi.org/10.5678/jgs.2024.27.2.101 (дата обращения: 18.12.2025).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